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BDC" w:rsidRDefault="006E5BDC" w:rsidP="006E5BDC">
      <w:pPr>
        <w:jc w:val="center"/>
      </w:pPr>
    </w:p>
    <w:p w:rsidR="006E5BDC" w:rsidRPr="006E5BDC" w:rsidRDefault="008F62A9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BLANCO </w:t>
            </w:r>
            <w:r w:rsidR="00EB230E">
              <w:rPr>
                <w:b w:val="0"/>
                <w:i/>
                <w:sz w:val="32"/>
              </w:rPr>
              <w:t xml:space="preserve">súper </w:t>
            </w:r>
            <w:r w:rsidRPr="00744ADB">
              <w:rPr>
                <w:b w:val="0"/>
                <w:i/>
                <w:sz w:val="32"/>
              </w:rPr>
              <w:t>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0754F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F62A9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F62A9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BIN o </w:t>
                </w:r>
                <w:r>
                  <w:rPr>
                    <w:rStyle w:val="Textodelmarcadordeposicin"/>
                  </w:rPr>
                  <w:t xml:space="preserve">“Order Code”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30E" w:rsidRDefault="002226A0" w:rsidP="00B4007C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6812D5">
              <w:t>, garantiza que los datos de radiancia espectral obtenidos para su placa</w:t>
            </w:r>
            <w:r w:rsidR="00C16ABC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C5028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EB230E" w:rsidRPr="00EB230E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radiancias espectrales para todas las longitudes de onda por debajo de los 500nm, ∑R(λ&lt;500), por unidad de lumen, ∑[R(λ) x V(λ)], no deberá superar el valor </w:t>
            </w:r>
            <w:r w:rsidR="00EB230E" w:rsidRPr="00EB230E">
              <w:rPr>
                <w:b/>
              </w:rPr>
              <w:t>0,15</w:t>
            </w:r>
            <w:r w:rsidR="00EB230E" w:rsidRPr="00EB230E">
              <w:t xml:space="preserve"> medida en el rango de 350-800nm (380-780nm si la radiancia es nula fuera de este rango) y cualquier emisión singular por debajo de los 500nm (azul) no deberá superar el valor de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 obtenido con la división de la radiancia singular máxima entre los lúmenes y multiplicado por 100 (R(λp&lt;500) / ∑[R(λ) x V(λ)] x 100 ≤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); máximo valor de radiancia en </w:t>
            </w:r>
            <w:r w:rsidR="00EB230E" w:rsidRPr="00EB230E">
              <w:rPr>
                <w:b/>
              </w:rPr>
              <w:t>595±10nm</w:t>
            </w:r>
            <w:r w:rsidR="00EB230E" w:rsidRPr="00EB230E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7D87FBEC7AF243BDAACEC089DD1389C2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9028EE" w:rsidRDefault="009028EE" w:rsidP="009028EE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9028EE" w:rsidRDefault="009028EE"/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77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4B5772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</w:p>
          <w:p w:rsidR="005E3EB7" w:rsidRPr="001B784F" w:rsidRDefault="008F62A9" w:rsidP="004B577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DCFC3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FE97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p w:rsidR="009028EE" w:rsidRDefault="009028EE" w:rsidP="009028EE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9028EE" w:rsidRPr="00C30B43" w:rsidRDefault="009028EE" w:rsidP="009028EE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2382"/>
        <w:gridCol w:w="1177"/>
        <w:gridCol w:w="1177"/>
        <w:gridCol w:w="1177"/>
        <w:gridCol w:w="1178"/>
        <w:gridCol w:w="1178"/>
      </w:tblGrid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3D69B6" w:rsidP="00E06221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r w:rsidR="00F6510A">
              <w:rPr>
                <w:b/>
              </w:rPr>
              <w:t>BLANCO SUPER CÁLIDO IAC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9028EE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45,17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47,88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51,89</w:t>
            </w: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58,62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58,30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61,81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55,98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57,36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58,55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56,48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46,60</w:t>
            </w:r>
          </w:p>
        </w:tc>
      </w:tr>
    </w:tbl>
    <w:p w:rsidR="009028EE" w:rsidRDefault="00386109" w:rsidP="009028EE">
      <w:r w:rsidRPr="00386109">
        <w:t>(“w” incluye driver o equipo electrónico)</w:t>
      </w:r>
    </w:p>
    <w:sectPr w:rsidR="009028EE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B46" w:rsidRDefault="00BE0B46" w:rsidP="00B0284E">
      <w:pPr>
        <w:spacing w:after="0"/>
      </w:pPr>
      <w:r>
        <w:separator/>
      </w:r>
    </w:p>
  </w:endnote>
  <w:endnote w:type="continuationSeparator" w:id="0">
    <w:p w:rsidR="00BE0B46" w:rsidRDefault="00BE0B46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B46" w:rsidRDefault="00BE0B46" w:rsidP="00B0284E">
      <w:pPr>
        <w:spacing w:after="0"/>
      </w:pPr>
      <w:r>
        <w:separator/>
      </w:r>
    </w:p>
  </w:footnote>
  <w:footnote w:type="continuationSeparator" w:id="0">
    <w:p w:rsidR="00BE0B46" w:rsidRDefault="00BE0B46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9TVicCWJ0lcZ9XbNs0p2KujGxSYCvWZ9kTZFZC28a8kA9gDEFShKHra8neXzcoszDy4XYf2VM5tDBvqQIJdMiw==" w:salt="N9nuf2xYG+el2e+UpPtcF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C5028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541FC"/>
    <w:rsid w:val="0036655D"/>
    <w:rsid w:val="00370081"/>
    <w:rsid w:val="00375BAE"/>
    <w:rsid w:val="00386109"/>
    <w:rsid w:val="0039651B"/>
    <w:rsid w:val="003B1E99"/>
    <w:rsid w:val="003B31F0"/>
    <w:rsid w:val="003D2830"/>
    <w:rsid w:val="003D2FD2"/>
    <w:rsid w:val="003D69B6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B5772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8F62A9"/>
    <w:rsid w:val="009028EE"/>
    <w:rsid w:val="0090754F"/>
    <w:rsid w:val="009409C3"/>
    <w:rsid w:val="00954B7D"/>
    <w:rsid w:val="009C0376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E0B46"/>
    <w:rsid w:val="00BE2487"/>
    <w:rsid w:val="00BF6DEA"/>
    <w:rsid w:val="00C16ABC"/>
    <w:rsid w:val="00C34E7E"/>
    <w:rsid w:val="00C43BA7"/>
    <w:rsid w:val="00C50CF2"/>
    <w:rsid w:val="00C82252"/>
    <w:rsid w:val="00C83744"/>
    <w:rsid w:val="00C93BB2"/>
    <w:rsid w:val="00CD0ABD"/>
    <w:rsid w:val="00D232FB"/>
    <w:rsid w:val="00D31A03"/>
    <w:rsid w:val="00D421E0"/>
    <w:rsid w:val="00D941D0"/>
    <w:rsid w:val="00DA0D2E"/>
    <w:rsid w:val="00DC5957"/>
    <w:rsid w:val="00DD2800"/>
    <w:rsid w:val="00E219CE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6510A"/>
    <w:rsid w:val="00F703E9"/>
    <w:rsid w:val="00F80295"/>
    <w:rsid w:val="00F90BF3"/>
    <w:rsid w:val="00FB1082"/>
    <w:rsid w:val="00FB62FB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73D34B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C01C12" w:rsidP="00C01C12">
          <w:pPr>
            <w:pStyle w:val="BB2E78CB4A44471B87ABBE0DB1605F0324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C01C12" w:rsidP="00C01C12">
          <w:pPr>
            <w:pStyle w:val="99EA48E2B17A4C449BC90B7C9D9DC19715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C01C12" w:rsidP="00C01C12">
          <w:pPr>
            <w:pStyle w:val="BDC0425EF5334AB48D0B0460E90A88D915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C01C12" w:rsidP="00C01C12">
          <w:pPr>
            <w:pStyle w:val="1DB984726A3B43868F7ABF93E5603E8A6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C01C12" w:rsidP="00C01C12">
          <w:pPr>
            <w:pStyle w:val="8169CDDFC98247B4862687792D26DD8812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C01C12" w:rsidP="00C01C12">
          <w:pPr>
            <w:pStyle w:val="1D0BEF88088348DC966D8A50AEBBEC4E11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C01C12" w:rsidP="00C01C12">
          <w:pPr>
            <w:pStyle w:val="812EF9B493C244DEB2A9F9C7A86EB42D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C01C12" w:rsidP="00C01C12">
          <w:pPr>
            <w:pStyle w:val="7D5BA5369268471ABA9602D17C467522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C01C12" w:rsidP="00C01C12">
          <w:pPr>
            <w:pStyle w:val="8C843F8F377F4F4F9999421E14209314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C01C12" w:rsidP="00C01C12">
          <w:pPr>
            <w:pStyle w:val="924EE313F6AF447EA32CA3FF7C5AA151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C01C12" w:rsidP="00C01C12">
          <w:pPr>
            <w:pStyle w:val="51B223C446584F889143B52F59EF4BA15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C01C12" w:rsidP="00C01C12">
          <w:pPr>
            <w:pStyle w:val="0EBC38D5C9A145E19D62C6EF184A2C565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C01C12" w:rsidP="00C01C12">
          <w:pPr>
            <w:pStyle w:val="FBDBDDE3104D417EADE9FE285C4DE5F65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C01C12" w:rsidP="00C01C12">
          <w:pPr>
            <w:pStyle w:val="D38245187B244158A07910743F666FE54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7D87FBEC7AF243BDAACEC089DD138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51615-860B-455B-B5CE-3BE6DACD6442}"/>
      </w:docPartPr>
      <w:docPartBody>
        <w:p w:rsidR="005D41AB" w:rsidRDefault="00C01C12" w:rsidP="00C01C12">
          <w:pPr>
            <w:pStyle w:val="7D87FBEC7AF243BDAACEC089DD1389C2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7265"/>
    <w:rsid w:val="000B1914"/>
    <w:rsid w:val="001501DE"/>
    <w:rsid w:val="003A3BCA"/>
    <w:rsid w:val="005D41AB"/>
    <w:rsid w:val="00790F94"/>
    <w:rsid w:val="007A6D78"/>
    <w:rsid w:val="007E20FA"/>
    <w:rsid w:val="008501D4"/>
    <w:rsid w:val="00881B93"/>
    <w:rsid w:val="00962AFF"/>
    <w:rsid w:val="009B4DC2"/>
    <w:rsid w:val="00B522C0"/>
    <w:rsid w:val="00BD078F"/>
    <w:rsid w:val="00C01C12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01C12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7FBEC7AF243BDAACEC089DD1389C2">
    <w:name w:val="7D87FBEC7AF243BDAACEC089DD1389C2"/>
    <w:rsid w:val="00B522C0"/>
  </w:style>
  <w:style w:type="paragraph" w:customStyle="1" w:styleId="1D0BEF88088348DC966D8A50AEBBEC4E11">
    <w:name w:val="1D0BEF88088348DC966D8A50AEBBEC4E11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7FBEC7AF243BDAACEC089DD1389C21">
    <w:name w:val="7D87FBEC7AF243BDAACEC089DD1389C21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C01C12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4BFBF-F957-47D2-8C3E-36C6B9DC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507</Words>
  <Characters>2793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3294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